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F03" w:rsidRDefault="00011F03" w:rsidP="007B6D6D">
      <w:pPr>
        <w:jc w:val="center"/>
        <w:rPr>
          <w:lang w:val="en-AU"/>
        </w:rPr>
      </w:pPr>
    </w:p>
    <w:p w:rsidR="007B6D6D" w:rsidRPr="00EC2B75" w:rsidRDefault="007B6D6D" w:rsidP="007B6D6D">
      <w:pPr>
        <w:jc w:val="center"/>
        <w:rPr>
          <w:lang w:val="en-AU"/>
        </w:rPr>
      </w:pPr>
      <w:r w:rsidRPr="00EC2B75">
        <w:rPr>
          <w:lang w:val="en-AU"/>
        </w:rPr>
        <w:t>14</w:t>
      </w:r>
      <w:r w:rsidRPr="00EC2B75">
        <w:rPr>
          <w:vertAlign w:val="superscript"/>
          <w:lang w:val="en-AU"/>
        </w:rPr>
        <w:t>th</w:t>
      </w:r>
      <w:r w:rsidRPr="00EC2B75">
        <w:rPr>
          <w:lang w:val="en-AU"/>
        </w:rPr>
        <w:t xml:space="preserve"> session Open-ended Working Group on Ageing</w:t>
      </w:r>
    </w:p>
    <w:p w:rsidR="002E6558" w:rsidRPr="00EC2B75" w:rsidRDefault="002E6558" w:rsidP="002E6558">
      <w:pPr>
        <w:jc w:val="center"/>
        <w:rPr>
          <w:lang w:val="en-AU"/>
        </w:rPr>
      </w:pPr>
      <w:r w:rsidRPr="00EC2B75">
        <w:rPr>
          <w:lang w:val="en-AU"/>
        </w:rPr>
        <w:t>Side event</w:t>
      </w:r>
    </w:p>
    <w:p w:rsidR="007B6D6D" w:rsidRPr="00EC2B75" w:rsidRDefault="007B6D6D" w:rsidP="007B6D6D">
      <w:pPr>
        <w:pBdr>
          <w:top w:val="single" w:sz="4" w:space="1" w:color="auto"/>
          <w:left w:val="single" w:sz="4" w:space="4" w:color="auto"/>
          <w:bottom w:val="single" w:sz="4" w:space="1" w:color="auto"/>
          <w:right w:val="single" w:sz="4" w:space="4" w:color="auto"/>
        </w:pBdr>
        <w:jc w:val="center"/>
        <w:rPr>
          <w:b/>
          <w:sz w:val="28"/>
          <w:lang w:val="en-US"/>
        </w:rPr>
      </w:pPr>
      <w:r w:rsidRPr="00EC2B75">
        <w:rPr>
          <w:b/>
          <w:sz w:val="28"/>
          <w:lang w:val="en-US"/>
        </w:rPr>
        <w:t>“</w:t>
      </w:r>
      <w:r w:rsidRPr="00EC2B75">
        <w:rPr>
          <w:b/>
          <w:i/>
          <w:iCs/>
          <w:sz w:val="28"/>
          <w:lang w:val="en-US"/>
        </w:rPr>
        <w:t xml:space="preserve">Violence, Abuse, Ageism </w:t>
      </w:r>
      <w:r w:rsidR="00136A0A" w:rsidRPr="00EC2B75">
        <w:rPr>
          <w:b/>
          <w:i/>
          <w:iCs/>
          <w:sz w:val="28"/>
          <w:lang w:val="en-US"/>
        </w:rPr>
        <w:t xml:space="preserve">– </w:t>
      </w:r>
      <w:r w:rsidR="0056241C">
        <w:rPr>
          <w:b/>
          <w:i/>
          <w:iCs/>
          <w:sz w:val="28"/>
          <w:lang w:val="en-US"/>
        </w:rPr>
        <w:t>A</w:t>
      </w:r>
      <w:r w:rsidR="00136A0A" w:rsidRPr="00EC2B75">
        <w:rPr>
          <w:b/>
          <w:i/>
          <w:iCs/>
          <w:sz w:val="28"/>
          <w:lang w:val="en-US"/>
        </w:rPr>
        <w:t xml:space="preserve"> major gap for</w:t>
      </w:r>
      <w:r w:rsidRPr="00EC2B75">
        <w:rPr>
          <w:b/>
          <w:i/>
          <w:iCs/>
          <w:sz w:val="28"/>
          <w:lang w:val="en-US"/>
        </w:rPr>
        <w:t xml:space="preserve"> Human Rights of older Persons</w:t>
      </w:r>
      <w:r w:rsidRPr="00EC2B75">
        <w:rPr>
          <w:b/>
          <w:sz w:val="28"/>
          <w:lang w:val="en-US"/>
        </w:rPr>
        <w:t>”</w:t>
      </w:r>
    </w:p>
    <w:p w:rsidR="007B6D6D" w:rsidRPr="00EC2B75" w:rsidRDefault="002E6558" w:rsidP="00EC2B75">
      <w:pPr>
        <w:jc w:val="center"/>
        <w:rPr>
          <w:b/>
          <w:lang w:val="en-AU"/>
        </w:rPr>
      </w:pPr>
      <w:r w:rsidRPr="00EC2B75">
        <w:rPr>
          <w:b/>
          <w:lang w:val="en-AU"/>
        </w:rPr>
        <w:t>22</w:t>
      </w:r>
      <w:r w:rsidR="007B6D6D" w:rsidRPr="00EC2B75">
        <w:rPr>
          <w:b/>
          <w:lang w:val="en-AU"/>
        </w:rPr>
        <w:t xml:space="preserve"> </w:t>
      </w:r>
      <w:r w:rsidRPr="00EC2B75">
        <w:rPr>
          <w:b/>
          <w:lang w:val="en-AU"/>
        </w:rPr>
        <w:t>May 2024</w:t>
      </w:r>
      <w:r w:rsidR="007B6D6D" w:rsidRPr="00EC2B75">
        <w:rPr>
          <w:b/>
          <w:lang w:val="en-AU"/>
        </w:rPr>
        <w:t>, 1.15 – 2.</w:t>
      </w:r>
      <w:r w:rsidR="00010104" w:rsidRPr="00EC2B75">
        <w:rPr>
          <w:b/>
          <w:lang w:val="en-AU"/>
        </w:rPr>
        <w:t>30</w:t>
      </w:r>
      <w:r w:rsidR="007B6D6D" w:rsidRPr="00EC2B75">
        <w:rPr>
          <w:b/>
          <w:lang w:val="en-AU"/>
        </w:rPr>
        <w:t xml:space="preserve"> pm </w:t>
      </w:r>
      <w:r w:rsidR="00EC2B75" w:rsidRPr="00EC2B75">
        <w:rPr>
          <w:b/>
          <w:lang w:val="en-GB"/>
        </w:rPr>
        <w:t>CR 08</w:t>
      </w:r>
    </w:p>
    <w:p w:rsidR="00EC2B75" w:rsidRPr="00EC2B75" w:rsidRDefault="00EC2B75" w:rsidP="00EC2B75">
      <w:pPr>
        <w:jc w:val="center"/>
        <w:rPr>
          <w:i/>
          <w:lang w:val="en-AU"/>
        </w:rPr>
      </w:pPr>
      <w:r>
        <w:rPr>
          <w:i/>
          <w:lang w:val="en-AU"/>
        </w:rPr>
        <w:t xml:space="preserve">Organized by </w:t>
      </w:r>
      <w:r w:rsidR="009628FD">
        <w:rPr>
          <w:i/>
          <w:lang w:val="en-AU"/>
        </w:rPr>
        <w:t>Austria, Brazil</w:t>
      </w:r>
      <w:r w:rsidRPr="00EC2B75">
        <w:rPr>
          <w:i/>
          <w:lang w:val="en-AU"/>
        </w:rPr>
        <w:t xml:space="preserve"> </w:t>
      </w:r>
      <w:r w:rsidR="001E3525">
        <w:rPr>
          <w:i/>
          <w:lang w:val="en-AU"/>
        </w:rPr>
        <w:t>INPEA</w:t>
      </w:r>
    </w:p>
    <w:p w:rsidR="007B6D6D" w:rsidRPr="00EC2B75" w:rsidRDefault="007B6D6D" w:rsidP="007B6D6D">
      <w:pPr>
        <w:rPr>
          <w:b/>
          <w:lang w:val="en-AU"/>
        </w:rPr>
      </w:pPr>
      <w:r w:rsidRPr="00EC2B75">
        <w:rPr>
          <w:b/>
          <w:lang w:val="en-AU"/>
        </w:rPr>
        <w:t>Background and Objective</w:t>
      </w:r>
    </w:p>
    <w:p w:rsidR="00487D85" w:rsidRDefault="00487D85" w:rsidP="001B746E">
      <w:pPr>
        <w:jc w:val="both"/>
        <w:rPr>
          <w:lang w:val="en-AU"/>
        </w:rPr>
      </w:pPr>
      <w:r w:rsidRPr="00487D85">
        <w:rPr>
          <w:lang w:val="en-AU"/>
        </w:rPr>
        <w:t>Violence, abuse, and neglect against older persons are widespread issues globally, manifesting in various forms across societies and contributing significantly to ageism. Often overlooked or not recognized as violence, these acts violate human rights, as emphasized in the WHO Declaration of Toronto, 2002. Elder abuse can result in injury, illness, lost productivity, isolation, and despair.</w:t>
      </w:r>
    </w:p>
    <w:p w:rsidR="008C19C3" w:rsidRPr="00EC2B75" w:rsidRDefault="00E0546D" w:rsidP="001B746E">
      <w:pPr>
        <w:jc w:val="both"/>
        <w:rPr>
          <w:lang w:val="en-AU"/>
        </w:rPr>
      </w:pPr>
      <w:r w:rsidRPr="00EC2B75">
        <w:rPr>
          <w:lang w:val="en-AU"/>
        </w:rPr>
        <w:t xml:space="preserve">The WHO Declaration of Toronto, 2022, defines violence against older </w:t>
      </w:r>
      <w:r w:rsidR="003D1569" w:rsidRPr="00EC2B75">
        <w:rPr>
          <w:lang w:val="en-AU"/>
        </w:rPr>
        <w:t>persons</w:t>
      </w:r>
      <w:r w:rsidRPr="00EC2B75">
        <w:rPr>
          <w:lang w:val="en-AU"/>
        </w:rPr>
        <w:t xml:space="preserve"> as any act or lack of action within a trusted relationship causing harm or distress. This can take many forms: physical, psychological, sexual, financial, or neglect</w:t>
      </w:r>
      <w:r w:rsidR="003D1569" w:rsidRPr="00EC2B75">
        <w:rPr>
          <w:lang w:val="en-AU"/>
        </w:rPr>
        <w:t xml:space="preserve">. </w:t>
      </w:r>
      <w:r w:rsidRPr="00EC2B75">
        <w:rPr>
          <w:lang w:val="en-AU"/>
        </w:rPr>
        <w:t>Violence against older persons, despite increasing numbers and sparse data, is not a national priority in many Member States. This oversight perpetuates the taboo nature of the issue, hindering the identification of risk factors and leaving gaps in protection for this vulnerable group.</w:t>
      </w:r>
      <w:r w:rsidR="001B746E" w:rsidRPr="00EC2B75">
        <w:rPr>
          <w:lang w:val="en-AU"/>
        </w:rPr>
        <w:t xml:space="preserve"> To address these challenges, Austria has proactively implemented measures aimed at raising awareness and dismantling the taboo surrounding the issue.</w:t>
      </w:r>
      <w:r w:rsidR="008C19C3" w:rsidRPr="00EC2B75">
        <w:rPr>
          <w:lang w:val="en-AU"/>
        </w:rPr>
        <w:t xml:space="preserve"> The federal Ministry of Social Affairs</w:t>
      </w:r>
      <w:r w:rsidR="001B746E" w:rsidRPr="00EC2B75">
        <w:rPr>
          <w:lang w:val="en-AU"/>
        </w:rPr>
        <w:t>, Health, Care and Consumer Protection</w:t>
      </w:r>
      <w:r w:rsidR="008C19C3" w:rsidRPr="00EC2B75">
        <w:rPr>
          <w:lang w:val="en-AU"/>
        </w:rPr>
        <w:t xml:space="preserve"> has financed and cooperated in research projects to map and spotlight hidden areas of human rights violations.</w:t>
      </w:r>
    </w:p>
    <w:p w:rsidR="00666466" w:rsidRPr="00EC2B75" w:rsidRDefault="008C19C3" w:rsidP="001B746E">
      <w:pPr>
        <w:jc w:val="both"/>
        <w:rPr>
          <w:lang w:val="en-AU"/>
        </w:rPr>
      </w:pPr>
      <w:r w:rsidRPr="00EC2B75">
        <w:rPr>
          <w:lang w:val="en-AU"/>
        </w:rPr>
        <w:t xml:space="preserve">At the ICHROP 2023 Conference </w:t>
      </w:r>
      <w:r w:rsidR="00747432" w:rsidRPr="00EC2B75">
        <w:rPr>
          <w:lang w:val="en-AU"/>
        </w:rPr>
        <w:t xml:space="preserve">last December, </w:t>
      </w:r>
      <w:r w:rsidRPr="00EC2B75">
        <w:rPr>
          <w:lang w:val="en-AU"/>
        </w:rPr>
        <w:t xml:space="preserve">Austria presented – </w:t>
      </w:r>
      <w:r w:rsidRPr="00EC2B75">
        <w:rPr>
          <w:i/>
          <w:lang w:val="en-AU"/>
        </w:rPr>
        <w:t>for the first time</w:t>
      </w:r>
      <w:r w:rsidRPr="00EC2B75">
        <w:rPr>
          <w:lang w:val="en-AU"/>
        </w:rPr>
        <w:t xml:space="preserve"> – its travelling exhibition “STOP. No Violence” </w:t>
      </w:r>
      <w:r w:rsidR="00747432" w:rsidRPr="00EC2B75">
        <w:rPr>
          <w:lang w:val="en-AU"/>
        </w:rPr>
        <w:t>to</w:t>
      </w:r>
      <w:r w:rsidRPr="00EC2B75">
        <w:rPr>
          <w:lang w:val="en-AU"/>
        </w:rPr>
        <w:t xml:space="preserve"> an international audience.</w:t>
      </w:r>
      <w:r w:rsidR="00747432" w:rsidRPr="00EC2B75">
        <w:rPr>
          <w:lang w:val="en-AU"/>
        </w:rPr>
        <w:t xml:space="preserve"> Now we want to share this exhibition with you at the United Nations and discuss Human Rights Violations and exchange experiences and </w:t>
      </w:r>
      <w:r w:rsidR="001B746E" w:rsidRPr="00EC2B75">
        <w:rPr>
          <w:lang w:val="en-AU"/>
        </w:rPr>
        <w:t xml:space="preserve">solutions to counter these challenges. </w:t>
      </w:r>
    </w:p>
    <w:p w:rsidR="003E3ACE" w:rsidRPr="00EC2B75" w:rsidRDefault="008914A2" w:rsidP="002E6558">
      <w:pPr>
        <w:rPr>
          <w:b/>
          <w:lang w:val="en-AU"/>
        </w:rPr>
      </w:pPr>
      <w:r w:rsidRPr="00EC2B75">
        <w:rPr>
          <w:b/>
          <w:lang w:val="en-AU"/>
        </w:rPr>
        <w:t xml:space="preserve">Against this background, the side event aims at </w:t>
      </w:r>
    </w:p>
    <w:p w:rsidR="003E3ACE" w:rsidRPr="00EC2B75" w:rsidRDefault="008914A2" w:rsidP="003E3ACE">
      <w:pPr>
        <w:pStyle w:val="Listenabsatz"/>
        <w:numPr>
          <w:ilvl w:val="0"/>
          <w:numId w:val="6"/>
        </w:numPr>
        <w:rPr>
          <w:lang w:val="en-AU"/>
        </w:rPr>
      </w:pPr>
      <w:r w:rsidRPr="00EC2B75">
        <w:rPr>
          <w:lang w:val="en-AU"/>
        </w:rPr>
        <w:t xml:space="preserve">discussing the necessary conditions for adequate intervention and prevention of violence against older persons </w:t>
      </w:r>
    </w:p>
    <w:p w:rsidR="003E3ACE" w:rsidRPr="00EC2B75" w:rsidRDefault="003E3ACE" w:rsidP="003E3ACE">
      <w:pPr>
        <w:pStyle w:val="Listenabsatz"/>
        <w:numPr>
          <w:ilvl w:val="0"/>
          <w:numId w:val="6"/>
        </w:numPr>
        <w:rPr>
          <w:lang w:val="en-AU"/>
        </w:rPr>
      </w:pPr>
      <w:r w:rsidRPr="00EC2B75">
        <w:rPr>
          <w:lang w:val="en-AU"/>
        </w:rPr>
        <w:t>presenting</w:t>
      </w:r>
      <w:r w:rsidR="008914A2" w:rsidRPr="00EC2B75">
        <w:rPr>
          <w:lang w:val="en-AU"/>
        </w:rPr>
        <w:t xml:space="preserve"> successful </w:t>
      </w:r>
      <w:r w:rsidR="00010104" w:rsidRPr="00EC2B75">
        <w:rPr>
          <w:lang w:val="en-AU"/>
        </w:rPr>
        <w:t>policies in various member states</w:t>
      </w:r>
    </w:p>
    <w:p w:rsidR="008914A2" w:rsidRPr="00EC2B75" w:rsidRDefault="003E3ACE" w:rsidP="003E3ACE">
      <w:pPr>
        <w:pStyle w:val="Listenabsatz"/>
        <w:numPr>
          <w:ilvl w:val="0"/>
          <w:numId w:val="6"/>
        </w:numPr>
        <w:rPr>
          <w:lang w:val="en-AU"/>
        </w:rPr>
      </w:pPr>
      <w:r w:rsidRPr="00EC2B75">
        <w:rPr>
          <w:lang w:val="en-AU"/>
        </w:rPr>
        <w:t>presenting ideas and initiatives for promising cooperation opportunities at an international level</w:t>
      </w:r>
    </w:p>
    <w:p w:rsidR="007B6D6D" w:rsidRPr="00EC2B75" w:rsidRDefault="007B6D6D" w:rsidP="007B6D6D">
      <w:pPr>
        <w:rPr>
          <w:b/>
          <w:lang w:val="en-AU"/>
        </w:rPr>
      </w:pPr>
      <w:r w:rsidRPr="00EC2B75">
        <w:rPr>
          <w:b/>
          <w:lang w:val="en-AU"/>
        </w:rPr>
        <w:t>Target audience</w:t>
      </w:r>
    </w:p>
    <w:p w:rsidR="007B6D6D" w:rsidRPr="00EC2B75" w:rsidRDefault="007B6D6D" w:rsidP="007B6D6D">
      <w:pPr>
        <w:rPr>
          <w:lang w:val="en-AU"/>
        </w:rPr>
      </w:pPr>
      <w:r w:rsidRPr="00EC2B75">
        <w:rPr>
          <w:lang w:val="en-AU"/>
        </w:rPr>
        <w:t>This side event will be of interest to</w:t>
      </w:r>
      <w:r w:rsidR="00010104" w:rsidRPr="00EC2B75">
        <w:rPr>
          <w:lang w:val="en-AU"/>
        </w:rPr>
        <w:t xml:space="preserve"> government officials, </w:t>
      </w:r>
      <w:r w:rsidRPr="00EC2B75">
        <w:rPr>
          <w:lang w:val="en-AU"/>
        </w:rPr>
        <w:t xml:space="preserve">delegations, national focal points on ageing, policymakers, civil society organizations, researchers and other stakeholders. </w:t>
      </w:r>
    </w:p>
    <w:p w:rsidR="007B6D6D" w:rsidRPr="00EC2B75" w:rsidRDefault="007B6D6D" w:rsidP="007B6D6D">
      <w:pPr>
        <w:rPr>
          <w:b/>
          <w:lang w:val="en-AU"/>
        </w:rPr>
      </w:pPr>
      <w:r w:rsidRPr="00EC2B75">
        <w:rPr>
          <w:b/>
          <w:lang w:val="en-AU"/>
        </w:rPr>
        <w:t>Format and focus of discussion</w:t>
      </w:r>
    </w:p>
    <w:p w:rsidR="000B14BD" w:rsidRPr="00EC2B75" w:rsidRDefault="000B14BD" w:rsidP="007B6D6D">
      <w:pPr>
        <w:rPr>
          <w:lang w:val="en-US"/>
        </w:rPr>
      </w:pPr>
      <w:r w:rsidRPr="00EC2B75">
        <w:rPr>
          <w:lang w:val="en-US"/>
        </w:rPr>
        <w:t xml:space="preserve">The side event will center on the traveling exhibition "STOP. No Violence," presented by Austria. This is followed by presentations highlighting exemplary policy measures and challenges faced by various Member States. Additionally, contributions from representatives of pertinent international organizations will enrich the dialogue. Subsequent to these presentations, an open discussion will invite all participants to share their perspectives and insights. </w:t>
      </w:r>
    </w:p>
    <w:p w:rsidR="005D2305" w:rsidRPr="005D2305" w:rsidRDefault="007B6D6D" w:rsidP="005D2305">
      <w:pPr>
        <w:jc w:val="center"/>
        <w:rPr>
          <w:b/>
          <w:lang w:val="en-AU"/>
        </w:rPr>
      </w:pPr>
      <w:r w:rsidRPr="005D2305">
        <w:rPr>
          <w:b/>
          <w:lang w:val="en-AU"/>
        </w:rPr>
        <w:t>This sid</w:t>
      </w:r>
      <w:r w:rsidR="005D2305" w:rsidRPr="005D2305">
        <w:rPr>
          <w:b/>
          <w:lang w:val="en-AU"/>
        </w:rPr>
        <w:t>e event will be held in English – Lunch will be provided</w:t>
      </w:r>
    </w:p>
    <w:p w:rsidR="007B6D6D" w:rsidRPr="00EC2B75" w:rsidRDefault="007B6D6D" w:rsidP="007B6D6D">
      <w:pPr>
        <w:rPr>
          <w:b/>
          <w:lang w:val="en-AU"/>
        </w:rPr>
      </w:pPr>
    </w:p>
    <w:p w:rsidR="007B6D6D" w:rsidRPr="00EC2B75" w:rsidRDefault="00E76D1D" w:rsidP="007B6D6D">
      <w:pPr>
        <w:pBdr>
          <w:top w:val="single" w:sz="4" w:space="1" w:color="auto"/>
          <w:left w:val="single" w:sz="4" w:space="4" w:color="auto"/>
          <w:bottom w:val="single" w:sz="4" w:space="1" w:color="auto"/>
          <w:right w:val="single" w:sz="4" w:space="4" w:color="auto"/>
        </w:pBdr>
        <w:rPr>
          <w:b/>
          <w:lang w:val="en-AU"/>
        </w:rPr>
      </w:pPr>
      <w:r>
        <w:rPr>
          <w:b/>
          <w:lang w:val="en-AU"/>
        </w:rPr>
        <w:t>Programme</w:t>
      </w:r>
    </w:p>
    <w:p w:rsidR="007B6D6D" w:rsidRPr="002A7EA9" w:rsidRDefault="00103553" w:rsidP="007B6D6D">
      <w:pPr>
        <w:rPr>
          <w:lang w:val="en-AU"/>
        </w:rPr>
      </w:pPr>
      <w:r w:rsidRPr="002A7EA9">
        <w:rPr>
          <w:b/>
          <w:lang w:val="en-AU"/>
        </w:rPr>
        <w:t>Opening r</w:t>
      </w:r>
      <w:r w:rsidR="007B6D6D" w:rsidRPr="002A7EA9">
        <w:rPr>
          <w:b/>
          <w:lang w:val="en-AU"/>
        </w:rPr>
        <w:t>emarks</w:t>
      </w:r>
      <w:r w:rsidR="0056241C">
        <w:rPr>
          <w:lang w:val="en-AU"/>
        </w:rPr>
        <w:tab/>
        <w:t>Moderation &amp; Lunch Information</w:t>
      </w:r>
      <w:r w:rsidR="002B66B2" w:rsidRPr="002A7EA9">
        <w:rPr>
          <w:lang w:val="en-AU"/>
        </w:rPr>
        <w:tab/>
      </w:r>
      <w:r w:rsidR="0056241C">
        <w:rPr>
          <w:lang w:val="en-AU"/>
        </w:rPr>
        <w:t>Christoph Angster</w:t>
      </w:r>
      <w:r w:rsidR="0047703A" w:rsidRPr="002A7EA9">
        <w:rPr>
          <w:lang w:val="en-AU"/>
        </w:rPr>
        <w:tab/>
      </w:r>
      <w:r w:rsidR="0047703A" w:rsidRPr="002A7EA9">
        <w:rPr>
          <w:lang w:val="en-AU"/>
        </w:rPr>
        <w:tab/>
      </w:r>
      <w:r w:rsidR="0056241C">
        <w:rPr>
          <w:lang w:val="en-AU"/>
        </w:rPr>
        <w:t>5</w:t>
      </w:r>
      <w:r w:rsidR="0047703A" w:rsidRPr="002A7EA9">
        <w:rPr>
          <w:lang w:val="en-AU"/>
        </w:rPr>
        <w:t>min</w:t>
      </w:r>
    </w:p>
    <w:p w:rsidR="007B6D6D" w:rsidRPr="002A7EA9" w:rsidRDefault="001E3525" w:rsidP="007B6D6D">
      <w:pPr>
        <w:rPr>
          <w:lang w:val="en-AU"/>
        </w:rPr>
      </w:pPr>
      <w:r w:rsidRPr="002A7EA9">
        <w:rPr>
          <w:lang w:val="en-AU"/>
        </w:rPr>
        <w:tab/>
      </w:r>
      <w:r w:rsidRPr="002A7EA9">
        <w:rPr>
          <w:lang w:val="en-AU"/>
        </w:rPr>
        <w:tab/>
      </w:r>
      <w:r w:rsidRPr="002A7EA9">
        <w:rPr>
          <w:lang w:val="en-AU"/>
        </w:rPr>
        <w:tab/>
      </w:r>
      <w:r w:rsidRPr="002A7EA9">
        <w:rPr>
          <w:lang w:val="en-AU"/>
        </w:rPr>
        <w:tab/>
      </w:r>
      <w:r w:rsidRPr="002A7EA9">
        <w:rPr>
          <w:lang w:val="en-AU"/>
        </w:rPr>
        <w:tab/>
      </w:r>
    </w:p>
    <w:p w:rsidR="007B2718" w:rsidRPr="002A7EA9" w:rsidRDefault="0056241C" w:rsidP="007B6D6D">
      <w:pPr>
        <w:rPr>
          <w:b/>
          <w:lang w:val="en-AU"/>
        </w:rPr>
      </w:pPr>
      <w:r>
        <w:rPr>
          <w:b/>
          <w:lang w:val="en-AU"/>
        </w:rPr>
        <w:t>Panellists</w:t>
      </w:r>
    </w:p>
    <w:p w:rsidR="0047703A" w:rsidRPr="002A7EA9" w:rsidRDefault="0047703A" w:rsidP="002B66B2">
      <w:pPr>
        <w:pStyle w:val="Listenabsatz"/>
        <w:numPr>
          <w:ilvl w:val="0"/>
          <w:numId w:val="5"/>
        </w:numPr>
        <w:ind w:left="284" w:hanging="284"/>
        <w:rPr>
          <w:lang w:val="en-AU"/>
        </w:rPr>
      </w:pPr>
      <w:r w:rsidRPr="002A7EA9">
        <w:rPr>
          <w:lang w:val="en-AU"/>
        </w:rPr>
        <w:t>UNIE</w:t>
      </w:r>
      <w:r w:rsidRPr="002A7EA9">
        <w:rPr>
          <w:lang w:val="en-AU"/>
        </w:rPr>
        <w:tab/>
      </w:r>
      <w:r w:rsidR="0056241C">
        <w:rPr>
          <w:lang w:val="en-AU"/>
        </w:rPr>
        <w:tab/>
      </w:r>
      <w:r w:rsidRPr="002A7EA9">
        <w:rPr>
          <w:lang w:val="en-AU"/>
        </w:rPr>
        <w:t>Setting the scene form HR perspective</w:t>
      </w:r>
      <w:r w:rsidRPr="002A7EA9">
        <w:rPr>
          <w:lang w:val="en-AU"/>
        </w:rPr>
        <w:tab/>
        <w:t>Claudia Mahler</w:t>
      </w:r>
      <w:r w:rsidRPr="002A7EA9">
        <w:rPr>
          <w:lang w:val="en-AU"/>
        </w:rPr>
        <w:tab/>
      </w:r>
      <w:r w:rsidRPr="002A7EA9">
        <w:rPr>
          <w:lang w:val="en-AU"/>
        </w:rPr>
        <w:tab/>
      </w:r>
      <w:r w:rsidRPr="002A7EA9">
        <w:rPr>
          <w:lang w:val="en-AU"/>
        </w:rPr>
        <w:tab/>
      </w:r>
      <w:r w:rsidR="001E6945">
        <w:rPr>
          <w:lang w:val="en-AU"/>
        </w:rPr>
        <w:t xml:space="preserve">8 </w:t>
      </w:r>
      <w:r w:rsidRPr="002A7EA9">
        <w:rPr>
          <w:lang w:val="en-AU"/>
        </w:rPr>
        <w:t>min</w:t>
      </w:r>
    </w:p>
    <w:p w:rsidR="007B2718" w:rsidRPr="002A7EA9" w:rsidRDefault="002B66B2" w:rsidP="002B66B2">
      <w:pPr>
        <w:pStyle w:val="Listenabsatz"/>
        <w:numPr>
          <w:ilvl w:val="0"/>
          <w:numId w:val="5"/>
        </w:numPr>
        <w:ind w:left="284" w:hanging="284"/>
        <w:rPr>
          <w:lang w:val="en-AU"/>
        </w:rPr>
      </w:pPr>
      <w:r w:rsidRPr="002A7EA9">
        <w:rPr>
          <w:lang w:val="en-AU"/>
        </w:rPr>
        <w:t>Austria</w:t>
      </w:r>
      <w:r w:rsidRPr="002A7EA9">
        <w:rPr>
          <w:lang w:val="en-AU"/>
        </w:rPr>
        <w:tab/>
      </w:r>
      <w:r w:rsidR="0056241C">
        <w:rPr>
          <w:lang w:val="en-AU"/>
        </w:rPr>
        <w:tab/>
        <w:t>E</w:t>
      </w:r>
      <w:r w:rsidRPr="002A7EA9">
        <w:rPr>
          <w:lang w:val="en-AU"/>
        </w:rPr>
        <w:t>xhibition “Stop – No Violence!</w:t>
      </w:r>
      <w:r w:rsidR="001E3525" w:rsidRPr="002A7EA9">
        <w:rPr>
          <w:lang w:val="en-AU"/>
        </w:rPr>
        <w:t>”</w:t>
      </w:r>
      <w:r w:rsidRPr="002A7EA9">
        <w:rPr>
          <w:lang w:val="en-AU"/>
        </w:rPr>
        <w:tab/>
        <w:t>Verena Schriebl</w:t>
      </w:r>
      <w:r w:rsidR="0056241C">
        <w:rPr>
          <w:lang w:val="en-AU"/>
        </w:rPr>
        <w:tab/>
      </w:r>
      <w:r w:rsidR="0056241C">
        <w:rPr>
          <w:lang w:val="en-AU"/>
        </w:rPr>
        <w:tab/>
      </w:r>
      <w:r w:rsidR="0056241C">
        <w:rPr>
          <w:lang w:val="en-AU"/>
        </w:rPr>
        <w:tab/>
      </w:r>
      <w:r w:rsidR="001E6945">
        <w:rPr>
          <w:lang w:val="en-AU"/>
        </w:rPr>
        <w:t xml:space="preserve">8 </w:t>
      </w:r>
      <w:r w:rsidR="0047703A" w:rsidRPr="002A7EA9">
        <w:rPr>
          <w:lang w:val="en-AU"/>
        </w:rPr>
        <w:t>min</w:t>
      </w:r>
    </w:p>
    <w:p w:rsidR="009628FD" w:rsidRPr="001E6945" w:rsidRDefault="009628FD" w:rsidP="002B66B2">
      <w:pPr>
        <w:pStyle w:val="Listenabsatz"/>
        <w:numPr>
          <w:ilvl w:val="0"/>
          <w:numId w:val="5"/>
        </w:numPr>
        <w:ind w:left="284" w:hanging="284"/>
      </w:pPr>
      <w:proofErr w:type="spellStart"/>
      <w:r w:rsidRPr="001E6945">
        <w:t>Brazil</w:t>
      </w:r>
      <w:proofErr w:type="spellEnd"/>
      <w:r w:rsidRPr="001E6945">
        <w:tab/>
      </w:r>
      <w:r w:rsidRPr="001E6945">
        <w:tab/>
      </w:r>
      <w:r w:rsidRPr="001E6945">
        <w:tab/>
      </w:r>
      <w:r w:rsidRPr="001E6945">
        <w:tab/>
      </w:r>
      <w:r w:rsidRPr="001E6945">
        <w:tab/>
      </w:r>
      <w:r w:rsidRPr="001E6945">
        <w:tab/>
      </w:r>
      <w:r w:rsidRPr="001E6945">
        <w:tab/>
        <w:t>Alexand</w:t>
      </w:r>
      <w:r w:rsidR="001E6945" w:rsidRPr="001E6945">
        <w:t>re</w:t>
      </w:r>
      <w:r w:rsidRPr="001E6945">
        <w:t xml:space="preserve"> da Silva</w:t>
      </w:r>
      <w:r w:rsidR="001E6945" w:rsidRPr="001E6945">
        <w:tab/>
      </w:r>
      <w:r w:rsidR="001E6945" w:rsidRPr="001E6945">
        <w:tab/>
      </w:r>
      <w:r w:rsidR="001E6945">
        <w:t>8</w:t>
      </w:r>
      <w:r w:rsidR="001E6945" w:rsidRPr="001E6945">
        <w:t xml:space="preserve"> min</w:t>
      </w:r>
    </w:p>
    <w:p w:rsidR="007B2718" w:rsidRDefault="001E3525" w:rsidP="002B66B2">
      <w:pPr>
        <w:pStyle w:val="Listenabsatz"/>
        <w:numPr>
          <w:ilvl w:val="0"/>
          <w:numId w:val="5"/>
        </w:numPr>
        <w:ind w:left="284" w:hanging="284"/>
        <w:rPr>
          <w:lang w:val="en-AU"/>
        </w:rPr>
      </w:pPr>
      <w:r w:rsidRPr="002A7EA9">
        <w:rPr>
          <w:lang w:val="en-AU"/>
        </w:rPr>
        <w:t>INPEA</w:t>
      </w:r>
      <w:r w:rsidR="00DD7407" w:rsidRPr="002A7EA9">
        <w:rPr>
          <w:lang w:val="en-AU"/>
        </w:rPr>
        <w:tab/>
      </w:r>
      <w:r w:rsidRPr="002A7EA9">
        <w:rPr>
          <w:lang w:val="en-AU"/>
        </w:rPr>
        <w:tab/>
      </w:r>
      <w:r w:rsidRPr="002A7EA9">
        <w:rPr>
          <w:lang w:val="en-AU"/>
        </w:rPr>
        <w:tab/>
      </w:r>
      <w:r w:rsidRPr="002A7EA9">
        <w:rPr>
          <w:lang w:val="en-AU"/>
        </w:rPr>
        <w:tab/>
      </w:r>
      <w:r w:rsidRPr="002A7EA9">
        <w:rPr>
          <w:lang w:val="en-AU"/>
        </w:rPr>
        <w:tab/>
      </w:r>
      <w:r w:rsidRPr="002A7EA9">
        <w:rPr>
          <w:lang w:val="en-AU"/>
        </w:rPr>
        <w:tab/>
      </w:r>
      <w:r w:rsidRPr="002A7EA9">
        <w:rPr>
          <w:lang w:val="en-AU"/>
        </w:rPr>
        <w:tab/>
      </w:r>
      <w:r w:rsidR="00103553" w:rsidRPr="002A7EA9">
        <w:rPr>
          <w:lang w:val="en-AU"/>
        </w:rPr>
        <w:t>Silvia Perel-Levin</w:t>
      </w:r>
      <w:r w:rsidR="0056241C">
        <w:rPr>
          <w:lang w:val="en-AU"/>
        </w:rPr>
        <w:tab/>
      </w:r>
      <w:r w:rsidR="0056241C">
        <w:rPr>
          <w:lang w:val="en-AU"/>
        </w:rPr>
        <w:tab/>
      </w:r>
      <w:r w:rsidR="001E6945">
        <w:rPr>
          <w:lang w:val="en-AU"/>
        </w:rPr>
        <w:t xml:space="preserve">8 </w:t>
      </w:r>
      <w:r w:rsidR="0047703A" w:rsidRPr="002A7EA9">
        <w:rPr>
          <w:lang w:val="en-AU"/>
        </w:rPr>
        <w:t>min</w:t>
      </w:r>
    </w:p>
    <w:p w:rsidR="0056241C" w:rsidRPr="002A7EA9" w:rsidRDefault="0056241C" w:rsidP="0056241C">
      <w:pPr>
        <w:pStyle w:val="Listenabsatz"/>
        <w:numPr>
          <w:ilvl w:val="0"/>
          <w:numId w:val="5"/>
        </w:numPr>
        <w:ind w:left="284" w:hanging="284"/>
        <w:rPr>
          <w:lang w:val="en-AU"/>
        </w:rPr>
      </w:pPr>
      <w:r w:rsidRPr="002A7EA9">
        <w:rPr>
          <w:lang w:val="en-AU"/>
        </w:rPr>
        <w:t>WHO</w:t>
      </w:r>
      <w:r w:rsidRPr="002A7EA9">
        <w:rPr>
          <w:lang w:val="en-AU"/>
        </w:rPr>
        <w:tab/>
      </w:r>
      <w:r w:rsidRPr="002A7EA9">
        <w:rPr>
          <w:lang w:val="en-AU"/>
        </w:rPr>
        <w:tab/>
      </w:r>
      <w:r w:rsidRPr="002A7EA9">
        <w:rPr>
          <w:lang w:val="en-AU"/>
        </w:rPr>
        <w:tab/>
      </w:r>
      <w:r w:rsidRPr="002A7EA9">
        <w:rPr>
          <w:lang w:val="en-AU"/>
        </w:rPr>
        <w:tab/>
      </w:r>
      <w:r w:rsidRPr="002A7EA9">
        <w:rPr>
          <w:lang w:val="en-AU"/>
        </w:rPr>
        <w:tab/>
      </w:r>
      <w:r w:rsidRPr="002A7EA9">
        <w:rPr>
          <w:lang w:val="en-AU"/>
        </w:rPr>
        <w:tab/>
      </w:r>
      <w:r w:rsidRPr="002A7EA9">
        <w:rPr>
          <w:lang w:val="en-AU"/>
        </w:rPr>
        <w:tab/>
        <w:t>Yongjie Yon</w:t>
      </w:r>
      <w:r>
        <w:rPr>
          <w:lang w:val="en-AU"/>
        </w:rPr>
        <w:tab/>
      </w:r>
      <w:r>
        <w:rPr>
          <w:lang w:val="en-AU"/>
        </w:rPr>
        <w:tab/>
      </w:r>
      <w:r>
        <w:rPr>
          <w:lang w:val="en-AU"/>
        </w:rPr>
        <w:tab/>
      </w:r>
      <w:r w:rsidR="001E6945">
        <w:rPr>
          <w:lang w:val="en-AU"/>
        </w:rPr>
        <w:t xml:space="preserve">8 </w:t>
      </w:r>
      <w:r w:rsidRPr="002A7EA9">
        <w:rPr>
          <w:lang w:val="en-AU"/>
        </w:rPr>
        <w:t>min</w:t>
      </w:r>
    </w:p>
    <w:p w:rsidR="0056241C" w:rsidRPr="0056241C" w:rsidRDefault="0056241C" w:rsidP="0056241C">
      <w:pPr>
        <w:pStyle w:val="Listenabsatz"/>
        <w:numPr>
          <w:ilvl w:val="0"/>
          <w:numId w:val="5"/>
        </w:numPr>
        <w:ind w:left="284" w:hanging="284"/>
        <w:rPr>
          <w:lang w:val="en-AU"/>
        </w:rPr>
      </w:pPr>
      <w:r w:rsidRPr="0056241C">
        <w:rPr>
          <w:lang w:val="en-AU"/>
        </w:rPr>
        <w:t>Red Cross Serbia</w:t>
      </w:r>
      <w:r w:rsidRPr="0056241C">
        <w:rPr>
          <w:lang w:val="en-AU"/>
        </w:rPr>
        <w:tab/>
        <w:t>Violence Against Older Women</w:t>
      </w:r>
      <w:r>
        <w:rPr>
          <w:lang w:val="en-AU"/>
        </w:rPr>
        <w:tab/>
      </w:r>
      <w:r>
        <w:rPr>
          <w:lang w:val="en-AU"/>
        </w:rPr>
        <w:tab/>
      </w:r>
      <w:proofErr w:type="spellStart"/>
      <w:r>
        <w:rPr>
          <w:lang w:val="en-AU"/>
        </w:rPr>
        <w:t>Natasa</w:t>
      </w:r>
      <w:proofErr w:type="spellEnd"/>
      <w:r>
        <w:rPr>
          <w:lang w:val="en-AU"/>
        </w:rPr>
        <w:t xml:space="preserve"> </w:t>
      </w:r>
      <w:proofErr w:type="spellStart"/>
      <w:r>
        <w:rPr>
          <w:lang w:val="en-AU"/>
        </w:rPr>
        <w:t>Todorovic</w:t>
      </w:r>
      <w:proofErr w:type="spellEnd"/>
      <w:r>
        <w:rPr>
          <w:lang w:val="en-AU"/>
        </w:rPr>
        <w:tab/>
      </w:r>
      <w:r>
        <w:rPr>
          <w:lang w:val="en-AU"/>
        </w:rPr>
        <w:tab/>
      </w:r>
      <w:r w:rsidR="001E6945">
        <w:rPr>
          <w:lang w:val="en-AU"/>
        </w:rPr>
        <w:t xml:space="preserve">8 </w:t>
      </w:r>
      <w:r>
        <w:rPr>
          <w:lang w:val="en-AU"/>
        </w:rPr>
        <w:t>min</w:t>
      </w:r>
    </w:p>
    <w:p w:rsidR="007B2718" w:rsidRPr="002A7EA9" w:rsidRDefault="007B2718" w:rsidP="007B6D6D">
      <w:pPr>
        <w:rPr>
          <w:lang w:val="en-AU"/>
        </w:rPr>
      </w:pPr>
    </w:p>
    <w:p w:rsidR="0047703A" w:rsidRPr="002A7EA9" w:rsidRDefault="0047703A" w:rsidP="007B6D6D">
      <w:pPr>
        <w:rPr>
          <w:lang w:val="en-AU"/>
        </w:rPr>
      </w:pPr>
      <w:r w:rsidRPr="002A7EA9">
        <w:rPr>
          <w:b/>
          <w:lang w:val="en-AU"/>
        </w:rPr>
        <w:t>Q&amp;A</w:t>
      </w:r>
      <w:r w:rsidRPr="002A7EA9">
        <w:rPr>
          <w:b/>
          <w:lang w:val="en-AU"/>
        </w:rPr>
        <w:tab/>
      </w:r>
      <w:r w:rsidRPr="002A7EA9">
        <w:rPr>
          <w:lang w:val="en-AU"/>
        </w:rPr>
        <w:tab/>
      </w:r>
      <w:r w:rsidRPr="002A7EA9">
        <w:rPr>
          <w:lang w:val="en-AU"/>
        </w:rPr>
        <w:tab/>
      </w:r>
      <w:r w:rsidRPr="002A7EA9">
        <w:rPr>
          <w:lang w:val="en-AU"/>
        </w:rPr>
        <w:tab/>
      </w:r>
      <w:r w:rsidRPr="002A7EA9">
        <w:rPr>
          <w:lang w:val="en-AU"/>
        </w:rPr>
        <w:tab/>
      </w:r>
      <w:r w:rsidRPr="002A7EA9">
        <w:rPr>
          <w:lang w:val="en-AU"/>
        </w:rPr>
        <w:tab/>
      </w:r>
      <w:r w:rsidRPr="002A7EA9">
        <w:rPr>
          <w:lang w:val="en-AU"/>
        </w:rPr>
        <w:tab/>
      </w:r>
      <w:r w:rsidRPr="002A7EA9">
        <w:rPr>
          <w:lang w:val="en-AU"/>
        </w:rPr>
        <w:tab/>
      </w:r>
      <w:r w:rsidRPr="002A7EA9">
        <w:rPr>
          <w:lang w:val="en-AU"/>
        </w:rPr>
        <w:tab/>
      </w:r>
      <w:r w:rsidRPr="002A7EA9">
        <w:rPr>
          <w:lang w:val="en-AU"/>
        </w:rPr>
        <w:tab/>
      </w:r>
      <w:r w:rsidRPr="002A7EA9">
        <w:rPr>
          <w:lang w:val="en-AU"/>
        </w:rPr>
        <w:tab/>
      </w:r>
      <w:r w:rsidRPr="002A7EA9">
        <w:rPr>
          <w:lang w:val="en-AU"/>
        </w:rPr>
        <w:tab/>
        <w:t>1</w:t>
      </w:r>
      <w:r w:rsidR="001E6945">
        <w:rPr>
          <w:lang w:val="en-AU"/>
        </w:rPr>
        <w:t>5</w:t>
      </w:r>
      <w:bookmarkStart w:id="0" w:name="_GoBack"/>
      <w:bookmarkEnd w:id="0"/>
      <w:r w:rsidRPr="002A7EA9">
        <w:rPr>
          <w:lang w:val="en-AU"/>
        </w:rPr>
        <w:t>min</w:t>
      </w:r>
    </w:p>
    <w:p w:rsidR="0047703A" w:rsidRPr="002A7EA9" w:rsidRDefault="0047703A" w:rsidP="00B105C9">
      <w:pPr>
        <w:rPr>
          <w:lang w:val="en-AU"/>
        </w:rPr>
      </w:pPr>
    </w:p>
    <w:p w:rsidR="00B105C9" w:rsidRPr="002A7EA9" w:rsidRDefault="00B105C9" w:rsidP="00B105C9">
      <w:pPr>
        <w:rPr>
          <w:lang w:val="en-AU"/>
        </w:rPr>
      </w:pPr>
      <w:r w:rsidRPr="002A7EA9">
        <w:rPr>
          <w:b/>
          <w:lang w:val="en-AU"/>
        </w:rPr>
        <w:t>Closing remarks</w:t>
      </w:r>
      <w:r w:rsidRPr="002A7EA9">
        <w:rPr>
          <w:lang w:val="en-AU"/>
        </w:rPr>
        <w:t xml:space="preserve"> </w:t>
      </w:r>
      <w:r w:rsidR="002B66B2" w:rsidRPr="002A7EA9">
        <w:rPr>
          <w:lang w:val="en-AU"/>
        </w:rPr>
        <w:tab/>
      </w:r>
      <w:r w:rsidR="002B66B2" w:rsidRPr="002A7EA9">
        <w:rPr>
          <w:lang w:val="en-AU"/>
        </w:rPr>
        <w:tab/>
      </w:r>
      <w:r w:rsidR="002B66B2" w:rsidRPr="002A7EA9">
        <w:rPr>
          <w:lang w:val="en-AU"/>
        </w:rPr>
        <w:tab/>
      </w:r>
      <w:r w:rsidR="002B66B2" w:rsidRPr="002A7EA9">
        <w:rPr>
          <w:lang w:val="en-AU"/>
        </w:rPr>
        <w:tab/>
      </w:r>
      <w:r w:rsidR="002B66B2" w:rsidRPr="002A7EA9">
        <w:rPr>
          <w:lang w:val="en-AU"/>
        </w:rPr>
        <w:tab/>
      </w:r>
      <w:r w:rsidR="002B66B2" w:rsidRPr="002A7EA9">
        <w:rPr>
          <w:lang w:val="en-AU"/>
        </w:rPr>
        <w:tab/>
      </w:r>
      <w:r w:rsidR="00103553" w:rsidRPr="002A7EA9">
        <w:rPr>
          <w:lang w:val="en-AU"/>
        </w:rPr>
        <w:t>Christoph Angster</w:t>
      </w:r>
      <w:r w:rsidR="0047703A" w:rsidRPr="002A7EA9">
        <w:rPr>
          <w:lang w:val="en-AU"/>
        </w:rPr>
        <w:tab/>
      </w:r>
      <w:r w:rsidR="0047703A" w:rsidRPr="002A7EA9">
        <w:rPr>
          <w:lang w:val="en-AU"/>
        </w:rPr>
        <w:tab/>
        <w:t>2min</w:t>
      </w:r>
    </w:p>
    <w:p w:rsidR="008C19C3" w:rsidRPr="002A7EA9" w:rsidRDefault="008C19C3">
      <w:pPr>
        <w:rPr>
          <w:lang w:val="en-GB"/>
        </w:rPr>
      </w:pPr>
    </w:p>
    <w:p w:rsidR="0047703A" w:rsidRPr="002A7EA9" w:rsidRDefault="0047703A" w:rsidP="002A7EA9">
      <w:pPr>
        <w:pBdr>
          <w:top w:val="single" w:sz="4" w:space="1" w:color="auto"/>
          <w:left w:val="single" w:sz="4" w:space="4" w:color="auto"/>
          <w:bottom w:val="single" w:sz="4" w:space="1" w:color="auto"/>
          <w:right w:val="single" w:sz="4" w:space="4" w:color="auto"/>
        </w:pBdr>
        <w:rPr>
          <w:b/>
          <w:lang w:val="en-GB"/>
        </w:rPr>
      </w:pPr>
      <w:r w:rsidRPr="002A7EA9">
        <w:rPr>
          <w:b/>
          <w:lang w:val="en-GB"/>
        </w:rPr>
        <w:t>Time puffer</w:t>
      </w:r>
      <w:r w:rsidRPr="002A7EA9">
        <w:rPr>
          <w:b/>
          <w:lang w:val="en-GB"/>
        </w:rPr>
        <w:tab/>
      </w:r>
      <w:r w:rsidRPr="002A7EA9">
        <w:rPr>
          <w:b/>
          <w:lang w:val="en-GB"/>
        </w:rPr>
        <w:tab/>
      </w:r>
      <w:r w:rsidRPr="002A7EA9">
        <w:rPr>
          <w:b/>
          <w:lang w:val="en-GB"/>
        </w:rPr>
        <w:tab/>
      </w:r>
      <w:r w:rsidRPr="002A7EA9">
        <w:rPr>
          <w:b/>
          <w:lang w:val="en-GB"/>
        </w:rPr>
        <w:tab/>
      </w:r>
      <w:r w:rsidRPr="002A7EA9">
        <w:rPr>
          <w:b/>
          <w:lang w:val="en-GB"/>
        </w:rPr>
        <w:tab/>
      </w:r>
      <w:r w:rsidRPr="002A7EA9">
        <w:rPr>
          <w:b/>
          <w:lang w:val="en-GB"/>
        </w:rPr>
        <w:tab/>
      </w:r>
      <w:r w:rsidRPr="002A7EA9">
        <w:rPr>
          <w:b/>
          <w:lang w:val="en-GB"/>
        </w:rPr>
        <w:tab/>
      </w:r>
      <w:r w:rsidRPr="002A7EA9">
        <w:rPr>
          <w:b/>
          <w:lang w:val="en-GB"/>
        </w:rPr>
        <w:tab/>
      </w:r>
      <w:r w:rsidRPr="002A7EA9">
        <w:rPr>
          <w:b/>
          <w:lang w:val="en-GB"/>
        </w:rPr>
        <w:tab/>
      </w:r>
      <w:r w:rsidRPr="002A7EA9">
        <w:rPr>
          <w:b/>
          <w:lang w:val="en-GB"/>
        </w:rPr>
        <w:tab/>
      </w:r>
      <w:r w:rsidRPr="002A7EA9">
        <w:rPr>
          <w:b/>
          <w:lang w:val="en-GB"/>
        </w:rPr>
        <w:tab/>
      </w:r>
      <w:r w:rsidR="00E76D1D" w:rsidRPr="002A7EA9">
        <w:rPr>
          <w:b/>
          <w:lang w:val="en-GB"/>
        </w:rPr>
        <w:t>5</w:t>
      </w:r>
      <w:r w:rsidRPr="002A7EA9">
        <w:rPr>
          <w:b/>
          <w:lang w:val="en-GB"/>
        </w:rPr>
        <w:t>min</w:t>
      </w:r>
    </w:p>
    <w:sectPr w:rsidR="0047703A" w:rsidRPr="002A7EA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F03" w:rsidRDefault="00011F03" w:rsidP="00011F03">
      <w:pPr>
        <w:spacing w:after="0" w:line="240" w:lineRule="auto"/>
      </w:pPr>
      <w:r>
        <w:separator/>
      </w:r>
    </w:p>
  </w:endnote>
  <w:endnote w:type="continuationSeparator" w:id="0">
    <w:p w:rsidR="00011F03" w:rsidRDefault="00011F03" w:rsidP="00011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F03" w:rsidRDefault="00011F03" w:rsidP="00011F03">
      <w:pPr>
        <w:spacing w:after="0" w:line="240" w:lineRule="auto"/>
      </w:pPr>
      <w:r>
        <w:separator/>
      </w:r>
    </w:p>
  </w:footnote>
  <w:footnote w:type="continuationSeparator" w:id="0">
    <w:p w:rsidR="00011F03" w:rsidRDefault="00011F03" w:rsidP="00011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F03" w:rsidRDefault="009628FD" w:rsidP="00011F03">
    <w:pPr>
      <w:pStyle w:val="Kopfzeile"/>
      <w:jc w:val="center"/>
    </w:pPr>
    <w:r>
      <w:rPr>
        <w:noProof/>
        <w:lang w:eastAsia="de-DE"/>
      </w:rPr>
      <w:drawing>
        <wp:anchor distT="0" distB="0" distL="114300" distR="114300" simplePos="0" relativeHeight="251660288" behindDoc="0" locked="0" layoutInCell="1" allowOverlap="1">
          <wp:simplePos x="0" y="0"/>
          <wp:positionH relativeFrom="column">
            <wp:posOffset>3830955</wp:posOffset>
          </wp:positionH>
          <wp:positionV relativeFrom="paragraph">
            <wp:posOffset>-52070</wp:posOffset>
          </wp:positionV>
          <wp:extent cx="495300" cy="4953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0" locked="0" layoutInCell="1" allowOverlap="1">
          <wp:simplePos x="0" y="0"/>
          <wp:positionH relativeFrom="column">
            <wp:posOffset>3039745</wp:posOffset>
          </wp:positionH>
          <wp:positionV relativeFrom="paragraph">
            <wp:posOffset>-45085</wp:posOffset>
          </wp:positionV>
          <wp:extent cx="419735" cy="493395"/>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PEA_Logo_purple7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19735" cy="493395"/>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0" locked="0" layoutInCell="1" allowOverlap="1">
          <wp:simplePos x="0" y="0"/>
          <wp:positionH relativeFrom="column">
            <wp:posOffset>1176655</wp:posOffset>
          </wp:positionH>
          <wp:positionV relativeFrom="paragraph">
            <wp:posOffset>-18415</wp:posOffset>
          </wp:positionV>
          <wp:extent cx="1479550" cy="459105"/>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SGPK_Logo_rgb_E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79550" cy="4591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B7CE9"/>
    <w:multiLevelType w:val="hybridMultilevel"/>
    <w:tmpl w:val="79F08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896DAA"/>
    <w:multiLevelType w:val="hybridMultilevel"/>
    <w:tmpl w:val="D0807D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F4D2A50"/>
    <w:multiLevelType w:val="hybridMultilevel"/>
    <w:tmpl w:val="E856B9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E150619"/>
    <w:multiLevelType w:val="hybridMultilevel"/>
    <w:tmpl w:val="C8E80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1CA3554"/>
    <w:multiLevelType w:val="hybridMultilevel"/>
    <w:tmpl w:val="12F81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6D"/>
    <w:rsid w:val="00010104"/>
    <w:rsid w:val="00011F03"/>
    <w:rsid w:val="00037219"/>
    <w:rsid w:val="000B14BD"/>
    <w:rsid w:val="00103553"/>
    <w:rsid w:val="00136A0A"/>
    <w:rsid w:val="001B746E"/>
    <w:rsid w:val="001E3525"/>
    <w:rsid w:val="001E6945"/>
    <w:rsid w:val="002A7EA9"/>
    <w:rsid w:val="002B66B2"/>
    <w:rsid w:val="002E6558"/>
    <w:rsid w:val="002F1124"/>
    <w:rsid w:val="003D1569"/>
    <w:rsid w:val="003E3ACE"/>
    <w:rsid w:val="0047703A"/>
    <w:rsid w:val="00487D85"/>
    <w:rsid w:val="00521EA5"/>
    <w:rsid w:val="0056241C"/>
    <w:rsid w:val="005D2305"/>
    <w:rsid w:val="005F1BE5"/>
    <w:rsid w:val="00666466"/>
    <w:rsid w:val="00747432"/>
    <w:rsid w:val="00786760"/>
    <w:rsid w:val="00795259"/>
    <w:rsid w:val="007B2718"/>
    <w:rsid w:val="007B6D6D"/>
    <w:rsid w:val="008914A2"/>
    <w:rsid w:val="008C19C3"/>
    <w:rsid w:val="008D3A0F"/>
    <w:rsid w:val="008E030C"/>
    <w:rsid w:val="009628FD"/>
    <w:rsid w:val="00A2108E"/>
    <w:rsid w:val="00A349B0"/>
    <w:rsid w:val="00A87619"/>
    <w:rsid w:val="00B105C9"/>
    <w:rsid w:val="00B80A3C"/>
    <w:rsid w:val="00BD782E"/>
    <w:rsid w:val="00C828F5"/>
    <w:rsid w:val="00D530EC"/>
    <w:rsid w:val="00DD7407"/>
    <w:rsid w:val="00E0546D"/>
    <w:rsid w:val="00E76D1D"/>
    <w:rsid w:val="00EC2B75"/>
    <w:rsid w:val="00F345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9FB17"/>
  <w15:chartTrackingRefBased/>
  <w15:docId w15:val="{3F60627B-F255-4E33-A2FD-E3DF27A9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6D6D"/>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6D6D"/>
    <w:pPr>
      <w:ind w:left="720"/>
      <w:contextualSpacing/>
    </w:pPr>
  </w:style>
  <w:style w:type="character" w:styleId="Hyperlink">
    <w:name w:val="Hyperlink"/>
    <w:basedOn w:val="Absatz-Standardschriftart"/>
    <w:uiPriority w:val="99"/>
    <w:semiHidden/>
    <w:unhideWhenUsed/>
    <w:rsid w:val="002E6558"/>
    <w:rPr>
      <w:color w:val="0000FF"/>
      <w:u w:val="single"/>
    </w:rPr>
  </w:style>
  <w:style w:type="paragraph" w:styleId="Sprechblasentext">
    <w:name w:val="Balloon Text"/>
    <w:basedOn w:val="Standard"/>
    <w:link w:val="SprechblasentextZchn"/>
    <w:uiPriority w:val="99"/>
    <w:semiHidden/>
    <w:unhideWhenUsed/>
    <w:rsid w:val="00B105C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05C9"/>
    <w:rPr>
      <w:rFonts w:ascii="Segoe UI" w:hAnsi="Segoe UI" w:cs="Segoe UI"/>
      <w:sz w:val="18"/>
      <w:szCs w:val="18"/>
    </w:rPr>
  </w:style>
  <w:style w:type="paragraph" w:styleId="Kopfzeile">
    <w:name w:val="header"/>
    <w:basedOn w:val="Standard"/>
    <w:link w:val="KopfzeileZchn"/>
    <w:uiPriority w:val="99"/>
    <w:unhideWhenUsed/>
    <w:rsid w:val="00011F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1F03"/>
  </w:style>
  <w:style w:type="paragraph" w:styleId="Fuzeile">
    <w:name w:val="footer"/>
    <w:basedOn w:val="Standard"/>
    <w:link w:val="FuzeileZchn"/>
    <w:uiPriority w:val="99"/>
    <w:unhideWhenUsed/>
    <w:rsid w:val="00011F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1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1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2941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Sozialministerium</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Schriebl, Verena</dc:creator>
  <cp:keywords/>
  <dc:description/>
  <cp:lastModifiedBy>Angster, Christoph</cp:lastModifiedBy>
  <cp:revision>8</cp:revision>
  <cp:lastPrinted>2024-04-18T14:31:00Z</cp:lastPrinted>
  <dcterms:created xsi:type="dcterms:W3CDTF">2024-05-15T06:53:00Z</dcterms:created>
  <dcterms:modified xsi:type="dcterms:W3CDTF">2024-05-21T14:41:00Z</dcterms:modified>
</cp:coreProperties>
</file>